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37" w:rsidRPr="007971E6" w:rsidRDefault="00354AB7" w:rsidP="00066E37">
      <w:pPr>
        <w:rPr>
          <w:rFonts w:asciiTheme="minorHAnsi" w:hAnsiTheme="minorHAnsi" w:cstheme="minorHAnsi"/>
          <w:b/>
          <w:sz w:val="24"/>
          <w:szCs w:val="24"/>
        </w:rPr>
      </w:pPr>
      <w:r>
        <w:rPr>
          <w:rFonts w:asciiTheme="minorHAnsi" w:hAnsiTheme="minorHAnsi" w:cstheme="minorHAnsi"/>
          <w:b/>
          <w:noProof/>
          <w:sz w:val="24"/>
          <w:szCs w:val="24"/>
          <w:lang w:eastAsia="en-IE"/>
        </w:rPr>
        <w:pict>
          <v:shapetype id="_x0000_t32" coordsize="21600,21600" o:spt="32" o:oned="t" path="m,l21600,21600e" filled="f">
            <v:path arrowok="t" fillok="f" o:connecttype="none"/>
            <o:lock v:ext="edit" shapetype="t"/>
          </v:shapetype>
          <v:shape id="_x0000_s1026" type="#_x0000_t32" style="position:absolute;margin-left:.7pt;margin-top:23.25pt;width:475.5pt;height:0;z-index:251660288" o:connectortype="straight" strokeweight="1pt"/>
        </w:pict>
      </w:r>
      <w:r w:rsidR="00066E37" w:rsidRPr="007971E6">
        <w:rPr>
          <w:rFonts w:asciiTheme="minorHAnsi" w:hAnsiTheme="minorHAnsi" w:cstheme="minorHAnsi"/>
          <w:b/>
          <w:sz w:val="24"/>
          <w:szCs w:val="24"/>
        </w:rPr>
        <w:t>8.1 The high level objectives of Goal 1</w:t>
      </w:r>
    </w:p>
    <w:p w:rsidR="00066E37" w:rsidRPr="007971E6" w:rsidRDefault="00066E37" w:rsidP="00066E37">
      <w:pPr>
        <w:spacing w:after="0" w:line="240" w:lineRule="auto"/>
        <w:rPr>
          <w:rFonts w:asciiTheme="minorHAnsi" w:hAnsiTheme="minorHAnsi" w:cstheme="minorHAnsi"/>
          <w:b/>
          <w:sz w:val="24"/>
          <w:szCs w:val="24"/>
        </w:rPr>
      </w:pPr>
    </w:p>
    <w:tbl>
      <w:tblPr>
        <w:tblW w:w="0" w:type="auto"/>
        <w:jc w:val="center"/>
        <w:tblInd w:w="-6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770"/>
        <w:gridCol w:w="6790"/>
      </w:tblGrid>
      <w:tr w:rsidR="00066E37" w:rsidRPr="007971E6" w:rsidTr="0096775F">
        <w:trPr>
          <w:jc w:val="center"/>
        </w:trPr>
        <w:tc>
          <w:tcPr>
            <w:tcW w:w="9560" w:type="dxa"/>
            <w:gridSpan w:val="2"/>
            <w:tcBorders>
              <w:top w:val="single" w:sz="24" w:space="0" w:color="FFFFFF" w:themeColor="background1"/>
            </w:tcBorders>
            <w:shd w:val="clear" w:color="auto" w:fill="365F91" w:themeFill="accent1" w:themeFillShade="BF"/>
          </w:tcPr>
          <w:p w:rsidR="00066E37" w:rsidRPr="007971E6" w:rsidRDefault="00066E37" w:rsidP="0096775F">
            <w:pPr>
              <w:spacing w:before="100" w:after="0" w:line="240" w:lineRule="auto"/>
              <w:jc w:val="center"/>
              <w:rPr>
                <w:rFonts w:asciiTheme="minorHAnsi" w:hAnsiTheme="minorHAnsi" w:cstheme="minorHAnsi"/>
                <w:b/>
                <w:color w:val="FFFFFF" w:themeColor="background1"/>
                <w:sz w:val="24"/>
                <w:szCs w:val="24"/>
              </w:rPr>
            </w:pPr>
            <w:r w:rsidRPr="007971E6">
              <w:rPr>
                <w:rFonts w:asciiTheme="minorHAnsi" w:hAnsiTheme="minorHAnsi" w:cstheme="minorHAnsi"/>
                <w:b/>
                <w:color w:val="FFFFFF" w:themeColor="background1"/>
                <w:sz w:val="24"/>
                <w:szCs w:val="24"/>
              </w:rPr>
              <w:t>Goal 1: To Develop Donegal as a Connected Place</w:t>
            </w:r>
          </w:p>
        </w:tc>
      </w:tr>
      <w:tr w:rsidR="00066E37" w:rsidRPr="007971E6" w:rsidTr="0096775F">
        <w:trPr>
          <w:jc w:val="center"/>
        </w:trPr>
        <w:tc>
          <w:tcPr>
            <w:tcW w:w="2770"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0F243E"/>
                <w:sz w:val="20"/>
                <w:szCs w:val="20"/>
              </w:rPr>
              <w:t>Digitally Connected</w:t>
            </w:r>
          </w:p>
        </w:tc>
        <w:tc>
          <w:tcPr>
            <w:tcW w:w="6790" w:type="dxa"/>
            <w:tcBorders>
              <w:top w:val="single" w:sz="24" w:space="0" w:color="FFFFFF" w:themeColor="background1"/>
            </w:tcBorders>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fully develop and promote Donegal as a Digitally Connected County.</w:t>
            </w:r>
          </w:p>
        </w:tc>
      </w:tr>
      <w:tr w:rsidR="00066E37" w:rsidRPr="007971E6" w:rsidTr="0096775F">
        <w:trPr>
          <w:trHeight w:val="824"/>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Digital Inclusion</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improve access to digital technology in order to ensure Digital Inclusion, reduce isolation and social exclusion, improve quality of life and to ensure comprehensive connectivity for the people of Donegal.</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Rural Transport</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sustain and further develop rural transport services in Donegal</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Collaboration</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foster and support collaborative partnership approaches to facilitate the delivery of sustainable community and economic development in the County across all sections and sectors. </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Diaspora</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connect with Donegal’s global community and to promote the County on the global basis. </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The Gateway</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consolidate and further develop the Letterkenny Gateway as a 'Connected' place</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Development Centres</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promote a connected network of Development Centres and supporting settlements in order to promote balanced and sustainable spatial growth </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Donegal Gaeltacht</w:t>
            </w:r>
          </w:p>
        </w:tc>
        <w:tc>
          <w:tcPr>
            <w:tcW w:w="6790" w:type="dxa"/>
            <w:shd w:val="clear" w:color="auto" w:fill="EBF7FF"/>
          </w:tcPr>
          <w:p w:rsidR="00066E37" w:rsidRPr="007971E6" w:rsidRDefault="00066E37" w:rsidP="0096775F">
            <w:pPr>
              <w:spacing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ensure that the Donegal Gaeltacht is a fully developed and connected part of the County as a whole. </w:t>
            </w: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Walking &amp; Cycling</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promote connectivity and access through walking and cycling routes</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Marine</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develop marine connectivity and access within and to County Donegal.</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Strategic Infrastructure</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ensure the coordinated delivery of 'Connectivity' and access investment to support economic and community development in the North West region</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Library Network</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 xml:space="preserve">To contribute to improved connectivity in County Donegal through continued provision of a strategic network of public libraries and the effective delivery of library infrastructure and library services through this network and related initiatives. </w:t>
            </w:r>
          </w:p>
          <w:p w:rsidR="00066E37" w:rsidRPr="007971E6" w:rsidRDefault="00066E37" w:rsidP="0096775F">
            <w:pPr>
              <w:spacing w:after="0" w:line="240" w:lineRule="auto"/>
              <w:rPr>
                <w:rFonts w:asciiTheme="minorHAnsi" w:hAnsiTheme="minorHAnsi" w:cstheme="minorHAnsi"/>
                <w:color w:val="333333"/>
                <w:sz w:val="20"/>
                <w:szCs w:val="20"/>
              </w:rPr>
            </w:pPr>
          </w:p>
        </w:tc>
      </w:tr>
      <w:tr w:rsidR="00066E37" w:rsidRPr="007971E6" w:rsidTr="0096775F">
        <w:trPr>
          <w:jc w:val="center"/>
        </w:trPr>
        <w:tc>
          <w:tcPr>
            <w:tcW w:w="2770" w:type="dxa"/>
            <w:shd w:val="clear" w:color="auto" w:fill="DAEEF3" w:themeFill="accent5" w:themeFillTint="33"/>
          </w:tcPr>
          <w:p w:rsidR="00066E37" w:rsidRPr="007971E6" w:rsidRDefault="00066E37" w:rsidP="00066E37">
            <w:pPr>
              <w:pStyle w:val="ListParagraph"/>
              <w:numPr>
                <w:ilvl w:val="0"/>
                <w:numId w:val="7"/>
              </w:numPr>
              <w:spacing w:before="100" w:after="100" w:line="240" w:lineRule="auto"/>
              <w:ind w:left="578" w:hanging="567"/>
              <w:rPr>
                <w:rFonts w:asciiTheme="minorHAnsi" w:hAnsiTheme="minorHAnsi" w:cstheme="minorHAnsi"/>
                <w:sz w:val="20"/>
                <w:szCs w:val="20"/>
                <w:lang w:eastAsia="en-IE"/>
              </w:rPr>
            </w:pPr>
            <w:r w:rsidRPr="007971E6">
              <w:rPr>
                <w:rFonts w:asciiTheme="minorHAnsi" w:hAnsiTheme="minorHAnsi" w:cstheme="minorHAnsi"/>
                <w:color w:val="333333"/>
                <w:sz w:val="20"/>
                <w:szCs w:val="20"/>
              </w:rPr>
              <w:t>Connected people</w:t>
            </w:r>
          </w:p>
        </w:tc>
        <w:tc>
          <w:tcPr>
            <w:tcW w:w="6790" w:type="dxa"/>
            <w:shd w:val="clear" w:color="auto" w:fill="EBF7FF"/>
          </w:tcPr>
          <w:p w:rsidR="00066E37" w:rsidRPr="007971E6" w:rsidRDefault="00066E37" w:rsidP="0096775F">
            <w:pPr>
              <w:spacing w:after="0" w:line="240" w:lineRule="auto"/>
              <w:rPr>
                <w:rFonts w:asciiTheme="minorHAnsi" w:hAnsiTheme="minorHAnsi" w:cstheme="minorHAnsi"/>
                <w:color w:val="333333"/>
                <w:sz w:val="20"/>
                <w:szCs w:val="20"/>
              </w:rPr>
            </w:pPr>
            <w:r w:rsidRPr="007971E6">
              <w:rPr>
                <w:rFonts w:asciiTheme="minorHAnsi" w:hAnsiTheme="minorHAnsi" w:cstheme="minorHAnsi"/>
                <w:color w:val="333333"/>
                <w:sz w:val="20"/>
                <w:szCs w:val="20"/>
              </w:rPr>
              <w:t>To develop and promote Donegal as a county where individuals, communities and organisations are connected.</w:t>
            </w:r>
          </w:p>
          <w:p w:rsidR="00066E37" w:rsidRPr="007971E6" w:rsidRDefault="00066E37" w:rsidP="0096775F">
            <w:pPr>
              <w:spacing w:after="0" w:line="240" w:lineRule="auto"/>
              <w:rPr>
                <w:rFonts w:asciiTheme="minorHAnsi" w:hAnsiTheme="minorHAnsi" w:cstheme="minorHAnsi"/>
                <w:color w:val="333333"/>
                <w:sz w:val="20"/>
                <w:szCs w:val="20"/>
              </w:rPr>
            </w:pPr>
          </w:p>
        </w:tc>
      </w:tr>
    </w:tbl>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spacing w:after="0" w:line="240" w:lineRule="auto"/>
        <w:rPr>
          <w:rFonts w:asciiTheme="minorHAnsi" w:hAnsiTheme="minorHAnsi" w:cstheme="minorHAnsi"/>
          <w:b/>
          <w:sz w:val="24"/>
          <w:szCs w:val="24"/>
        </w:rPr>
      </w:pPr>
      <w:r w:rsidRPr="007971E6">
        <w:rPr>
          <w:rFonts w:asciiTheme="minorHAnsi" w:hAnsiTheme="minorHAnsi" w:cstheme="minorHAnsi"/>
          <w:b/>
          <w:sz w:val="24"/>
          <w:szCs w:val="24"/>
        </w:rPr>
        <w:lastRenderedPageBreak/>
        <w:t>8.2 The high level objectives of Goal 2</w:t>
      </w:r>
    </w:p>
    <w:p w:rsidR="00066E37" w:rsidRPr="007971E6" w:rsidRDefault="00354AB7" w:rsidP="00066E37">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IE"/>
        </w:rPr>
        <w:pict>
          <v:shape id="_x0000_s1027" type="#_x0000_t32" style="position:absolute;margin-left:2.95pt;margin-top:7.85pt;width:475.5pt;height:0;z-index:251661312" o:connectortype="straight" strokeweight="1pt"/>
        </w:pict>
      </w:r>
    </w:p>
    <w:tbl>
      <w:tblPr>
        <w:tblW w:w="0" w:type="auto"/>
        <w:jc w:val="center"/>
        <w:tblInd w:w="-5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704"/>
        <w:gridCol w:w="6755"/>
      </w:tblGrid>
      <w:tr w:rsidR="00066E37" w:rsidRPr="007971E6" w:rsidTr="0096775F">
        <w:trPr>
          <w:jc w:val="center"/>
        </w:trPr>
        <w:tc>
          <w:tcPr>
            <w:tcW w:w="9459" w:type="dxa"/>
            <w:gridSpan w:val="2"/>
            <w:tcBorders>
              <w:top w:val="single" w:sz="24" w:space="0" w:color="FFFFFF" w:themeColor="background1"/>
            </w:tcBorders>
            <w:shd w:val="clear" w:color="auto" w:fill="365F91" w:themeFill="accent1" w:themeFillShade="BF"/>
          </w:tcPr>
          <w:p w:rsidR="00066E37" w:rsidRPr="007971E6" w:rsidRDefault="00066E37" w:rsidP="0096775F">
            <w:pPr>
              <w:spacing w:before="100" w:after="100" w:line="240" w:lineRule="auto"/>
              <w:jc w:val="center"/>
              <w:rPr>
                <w:rFonts w:asciiTheme="minorHAnsi" w:hAnsiTheme="minorHAnsi" w:cs="Arial"/>
                <w:b/>
                <w:color w:val="FFFFFF" w:themeColor="background1"/>
                <w:sz w:val="24"/>
                <w:szCs w:val="24"/>
              </w:rPr>
            </w:pPr>
            <w:r w:rsidRPr="007971E6">
              <w:rPr>
                <w:rFonts w:asciiTheme="minorHAnsi" w:hAnsiTheme="minorHAnsi" w:cs="Arial"/>
                <w:b/>
                <w:color w:val="FFFFFF" w:themeColor="background1"/>
                <w:sz w:val="24"/>
                <w:szCs w:val="24"/>
              </w:rPr>
              <w:t>Goal 2: To Harness Donegal’s Natural &amp; Human Capital</w:t>
            </w:r>
          </w:p>
        </w:tc>
      </w:tr>
      <w:tr w:rsidR="00066E37" w:rsidRPr="007971E6" w:rsidTr="0096775F">
        <w:trPr>
          <w:jc w:val="center"/>
        </w:trPr>
        <w:tc>
          <w:tcPr>
            <w:tcW w:w="2704"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General</w:t>
            </w:r>
          </w:p>
        </w:tc>
        <w:tc>
          <w:tcPr>
            <w:tcW w:w="6755"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develop and promote all aspects of Donegal’s natural and human capital resources.</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Natural Environment</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protect, enhance and promote the natural environment of County Donegal</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Linguistic Heritage</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ensure that the Irish language, and our unique linguistic heritage, becomes more visible, audible and integrated into all activities in our County and that the Gaeltacht region is consolidated and developed.</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Tourism</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realise the sustainable development of our natural asset to develop and promote Donegal’s unique tourism product.</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Wild Atlantic Way</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celebrate and utilise the County’s natural capital through the Wild Atlantic Way.</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Built Heritage</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protect and enhance the built heritage of the County as a valuable expression of natural and human interactions.</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Communities &amp; People</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build capacity in communities and people through the development of awareness and appreciation of community and place.</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Diaspora</w:t>
            </w:r>
          </w:p>
        </w:tc>
        <w:tc>
          <w:tcPr>
            <w:tcW w:w="6755" w:type="dxa"/>
            <w:shd w:val="clear" w:color="auto" w:fill="EBF7FF"/>
          </w:tcPr>
          <w:p w:rsidR="00066E37" w:rsidRPr="007971E6" w:rsidRDefault="00066E37" w:rsidP="0096775F">
            <w:pPr>
              <w:spacing w:after="0"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 xml:space="preserve">To connect with Donegal’s global community and promote the County on a global basis. </w:t>
            </w:r>
          </w:p>
          <w:p w:rsidR="00066E37" w:rsidRPr="007971E6" w:rsidRDefault="00066E37" w:rsidP="0096775F">
            <w:pPr>
              <w:spacing w:after="0" w:line="240" w:lineRule="auto"/>
              <w:rPr>
                <w:rFonts w:asciiTheme="minorHAnsi" w:hAnsiTheme="minorHAnsi" w:cs="Arial"/>
                <w:sz w:val="16"/>
                <w:szCs w:val="16"/>
                <w:lang w:eastAsia="en-IE"/>
              </w:rPr>
            </w:pP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Traditional Skills</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strengthen human capital by  promoting the development and learning of traditional skills</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Training, Education and Learning</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To build human capital through training, education and learning</w:t>
            </w:r>
          </w:p>
        </w:tc>
      </w:tr>
      <w:tr w:rsidR="00066E37" w:rsidRPr="007971E6" w:rsidTr="0096775F">
        <w:trPr>
          <w:jc w:val="center"/>
        </w:trPr>
        <w:tc>
          <w:tcPr>
            <w:tcW w:w="2704" w:type="dxa"/>
            <w:shd w:val="clear" w:color="auto" w:fill="DAEEF3" w:themeFill="accent5" w:themeFillTint="33"/>
          </w:tcPr>
          <w:p w:rsidR="00066E37" w:rsidRPr="007971E6" w:rsidRDefault="00066E37" w:rsidP="00066E37">
            <w:pPr>
              <w:pStyle w:val="ListParagraph"/>
              <w:numPr>
                <w:ilvl w:val="0"/>
                <w:numId w:val="1"/>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Marine Resource</w:t>
            </w:r>
          </w:p>
        </w:tc>
        <w:tc>
          <w:tcPr>
            <w:tcW w:w="6755" w:type="dxa"/>
            <w:shd w:val="clear" w:color="auto" w:fill="EBF7FF"/>
          </w:tcPr>
          <w:p w:rsidR="00066E37" w:rsidRPr="007971E6" w:rsidRDefault="00066E37" w:rsidP="0096775F">
            <w:pPr>
              <w:spacing w:line="240" w:lineRule="auto"/>
              <w:rPr>
                <w:rFonts w:asciiTheme="minorHAnsi" w:hAnsiTheme="minorHAnsi" w:cs="Arial"/>
                <w:sz w:val="20"/>
                <w:szCs w:val="20"/>
                <w:lang w:eastAsia="en-IE"/>
              </w:rPr>
            </w:pPr>
            <w:r w:rsidRPr="007971E6">
              <w:rPr>
                <w:rFonts w:asciiTheme="minorHAnsi" w:hAnsiTheme="minorHAnsi" w:cs="Arial"/>
                <w:sz w:val="20"/>
                <w:szCs w:val="20"/>
                <w:lang w:eastAsia="en-IE"/>
              </w:rPr>
              <w:t xml:space="preserve">To identify and fully harness Donegal’s marine resource potential. </w:t>
            </w:r>
          </w:p>
        </w:tc>
      </w:tr>
    </w:tbl>
    <w:p w:rsidR="00066E37" w:rsidRPr="007971E6" w:rsidRDefault="00066E37" w:rsidP="00066E37">
      <w:pPr>
        <w:rPr>
          <w:rFonts w:ascii="Gotham Book" w:hAnsi="Gotham Book" w:cs="Arial"/>
          <w:color w:val="0F243E"/>
          <w:sz w:val="24"/>
          <w:szCs w:val="24"/>
        </w:rPr>
      </w:pPr>
    </w:p>
    <w:p w:rsidR="00066E37" w:rsidRPr="007971E6" w:rsidRDefault="00066E37" w:rsidP="00066E37">
      <w:pPr>
        <w:spacing w:after="0" w:line="240" w:lineRule="auto"/>
        <w:rPr>
          <w:rFonts w:asciiTheme="minorHAnsi" w:hAnsiTheme="minorHAnsi" w:cstheme="minorHAnsi"/>
          <w:b/>
          <w:sz w:val="24"/>
          <w:szCs w:val="24"/>
        </w:rPr>
      </w:pPr>
      <w:r w:rsidRPr="007971E6">
        <w:rPr>
          <w:rFonts w:asciiTheme="minorHAnsi" w:hAnsiTheme="minorHAnsi" w:cstheme="minorHAnsi"/>
          <w:b/>
          <w:sz w:val="24"/>
          <w:szCs w:val="24"/>
        </w:rPr>
        <w:t>8.3 The high level objectives of Goal 3</w:t>
      </w:r>
    </w:p>
    <w:p w:rsidR="00066E37" w:rsidRPr="007971E6" w:rsidRDefault="00354AB7" w:rsidP="00066E37">
      <w:pPr>
        <w:spacing w:after="0"/>
        <w:rPr>
          <w:rFonts w:asciiTheme="minorHAnsi" w:hAnsiTheme="minorHAnsi" w:cstheme="minorHAnsi"/>
          <w:b/>
          <w:sz w:val="24"/>
          <w:szCs w:val="24"/>
        </w:rPr>
      </w:pPr>
      <w:r>
        <w:rPr>
          <w:rFonts w:asciiTheme="minorHAnsi" w:hAnsiTheme="minorHAnsi" w:cstheme="minorHAnsi"/>
          <w:b/>
          <w:noProof/>
          <w:sz w:val="24"/>
          <w:szCs w:val="24"/>
          <w:lang w:eastAsia="en-IE"/>
        </w:rPr>
        <w:pict>
          <v:shape id="_x0000_s1028" type="#_x0000_t32" style="position:absolute;margin-left:2.95pt;margin-top:6.65pt;width:475.5pt;height:0;z-index:251662336" o:connectortype="straight" strokeweight="1pt"/>
        </w:pict>
      </w:r>
    </w:p>
    <w:tbl>
      <w:tblPr>
        <w:tblW w:w="0" w:type="auto"/>
        <w:jc w:val="center"/>
        <w:tblInd w:w="-4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613"/>
        <w:gridCol w:w="6703"/>
      </w:tblGrid>
      <w:tr w:rsidR="00066E37" w:rsidRPr="007971E6" w:rsidTr="0096775F">
        <w:trPr>
          <w:jc w:val="center"/>
        </w:trPr>
        <w:tc>
          <w:tcPr>
            <w:tcW w:w="9316" w:type="dxa"/>
            <w:gridSpan w:val="2"/>
            <w:tcBorders>
              <w:top w:val="single" w:sz="24" w:space="0" w:color="FFFFFF" w:themeColor="background1"/>
            </w:tcBorders>
            <w:shd w:val="clear" w:color="auto" w:fill="365F91" w:themeFill="accent1" w:themeFillShade="BF"/>
          </w:tcPr>
          <w:p w:rsidR="00066E37" w:rsidRPr="007971E6" w:rsidRDefault="00066E37" w:rsidP="0096775F">
            <w:pPr>
              <w:spacing w:before="100" w:after="0"/>
              <w:jc w:val="center"/>
              <w:rPr>
                <w:rFonts w:asciiTheme="minorHAnsi" w:hAnsiTheme="minorHAnsi" w:cs="Arial"/>
                <w:b/>
                <w:color w:val="FFFFFF" w:themeColor="background1"/>
                <w:sz w:val="24"/>
                <w:szCs w:val="24"/>
              </w:rPr>
            </w:pPr>
            <w:r w:rsidRPr="007971E6">
              <w:rPr>
                <w:rFonts w:asciiTheme="minorHAnsi" w:hAnsiTheme="minorHAnsi" w:cs="Arial"/>
                <w:b/>
                <w:color w:val="FFFFFF" w:themeColor="background1"/>
                <w:sz w:val="24"/>
                <w:szCs w:val="24"/>
              </w:rPr>
              <w:t>Goal 3: To Value, Sustain and Develop Our Culture and Creative resource</w:t>
            </w:r>
          </w:p>
        </w:tc>
      </w:tr>
      <w:tr w:rsidR="00066E37" w:rsidRPr="007971E6" w:rsidTr="0096775F">
        <w:trPr>
          <w:jc w:val="center"/>
        </w:trPr>
        <w:tc>
          <w:tcPr>
            <w:tcW w:w="2613"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General</w:t>
            </w:r>
          </w:p>
        </w:tc>
        <w:tc>
          <w:tcPr>
            <w:tcW w:w="6703"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maintain and develop cultural and creative resources in County Donegal and provide for its sustainability and growth as well as for economic and quality of life purposes.</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Linguistic Cultural Heritage</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value, preserve, promote and increase the use of the Irish language across all areas of life in the County and to consolidate and further develop our County’s Gaeltacht regions.</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Community Engagement</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support local community engagement in harnessing the culture, language and creative resource of the County.</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Sustainable Cultural Sector</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further develop and support a sustainable creative and cultural sector in County Donegal.</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lastRenderedPageBreak/>
              <w:t>Tourism</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consolidate and further develop cultural and creative resources as integral parts in the development of a sustainable tourism sector</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Wild Atlantic Way</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further develop and promote the cultural, creative, heritage and historic resources of County Donegal along the route of the Wild Atlantic Way.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Landscape Informing Heritage</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recognise the importance of the Donegal landscape in informing culture.</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Diversity</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embrace and value cultural diversity in the Donegal community.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Built Heritage</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protect and engage with County Donegal’s built heritage as an integral component of our culture.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The Donegal Islands</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nurture and harness the culture and creative resources of the Donegal Islands.</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Diaspora</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engage with the cultural and creative resource that exists throughout the worldwide Donegal Diaspora.</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Learning</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collaborate in the development and delivery of training and learning in the County’s cultural and creative sectors</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Creative</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develop the creative industries as an exemplar of local skill and knowledge recognising creative enterprise as a resource for the community.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Digital</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fully utilise the digital sector in informing and developing Donegal’s cultural and creative resource and sector. </w:t>
            </w:r>
          </w:p>
        </w:tc>
      </w:tr>
      <w:tr w:rsidR="00066E37" w:rsidRPr="007971E6" w:rsidTr="0096775F">
        <w:trPr>
          <w:jc w:val="center"/>
        </w:trPr>
        <w:tc>
          <w:tcPr>
            <w:tcW w:w="2613" w:type="dxa"/>
            <w:shd w:val="clear" w:color="auto" w:fill="DAEEF3" w:themeFill="accent5" w:themeFillTint="33"/>
          </w:tcPr>
          <w:p w:rsidR="00066E37" w:rsidRPr="007971E6" w:rsidRDefault="00066E37" w:rsidP="00066E37">
            <w:pPr>
              <w:pStyle w:val="ListParagraph"/>
              <w:numPr>
                <w:ilvl w:val="0"/>
                <w:numId w:val="2"/>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Vibrant Cultural Sector</w:t>
            </w:r>
          </w:p>
        </w:tc>
        <w:tc>
          <w:tcPr>
            <w:tcW w:w="6703"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sustain and develop a vibrant cultural sector in the County, including both individual artists and professional arts organisations  which embraces all art forms including; performance arts, visual arts, literature;  traditional and contemporary; new artistic work; in Irish, in English and in the languages of Donegal’s new communities.</w:t>
            </w:r>
          </w:p>
        </w:tc>
      </w:tr>
    </w:tbl>
    <w:p w:rsidR="00066E37" w:rsidRPr="007971E6" w:rsidRDefault="00066E37" w:rsidP="00066E37">
      <w:pPr>
        <w:rPr>
          <w:rFonts w:asciiTheme="minorHAnsi" w:hAnsiTheme="minorHAnsi" w:cstheme="minorHAnsi"/>
          <w:b/>
          <w:sz w:val="24"/>
          <w:szCs w:val="24"/>
        </w:rPr>
      </w:pPr>
    </w:p>
    <w:p w:rsidR="00066E37" w:rsidRPr="007971E6" w:rsidRDefault="00354AB7" w:rsidP="00066E37">
      <w:pPr>
        <w:spacing w:after="0" w:line="240" w:lineRule="auto"/>
        <w:rPr>
          <w:rFonts w:asciiTheme="minorHAnsi" w:hAnsiTheme="minorHAnsi" w:cstheme="minorHAnsi"/>
          <w:b/>
          <w:sz w:val="24"/>
          <w:szCs w:val="24"/>
        </w:rPr>
      </w:pPr>
      <w:r>
        <w:rPr>
          <w:rFonts w:asciiTheme="minorHAnsi" w:hAnsiTheme="minorHAnsi" w:cstheme="minorHAnsi"/>
          <w:b/>
          <w:noProof/>
          <w:sz w:val="24"/>
          <w:szCs w:val="24"/>
          <w:lang w:eastAsia="en-IE"/>
        </w:rPr>
        <w:pict>
          <v:shape id="_x0000_s1029" type="#_x0000_t32" style="position:absolute;margin-left:1.45pt;margin-top:24.3pt;width:475.5pt;height:0;z-index:251663360" o:connectortype="straight" strokeweight="1pt"/>
        </w:pict>
      </w:r>
      <w:r w:rsidR="00066E37" w:rsidRPr="007971E6">
        <w:rPr>
          <w:rFonts w:asciiTheme="minorHAnsi" w:hAnsiTheme="minorHAnsi" w:cstheme="minorHAnsi"/>
          <w:b/>
          <w:sz w:val="24"/>
          <w:szCs w:val="24"/>
        </w:rPr>
        <w:t>8.4 The high level objectives of Goal 4</w:t>
      </w:r>
    </w:p>
    <w:p w:rsidR="00066E37" w:rsidRPr="007971E6" w:rsidRDefault="00066E37" w:rsidP="00066E37">
      <w:pPr>
        <w:spacing w:after="0"/>
        <w:rPr>
          <w:rFonts w:asciiTheme="minorHAnsi" w:hAnsiTheme="minorHAnsi" w:cstheme="minorHAnsi"/>
          <w:b/>
          <w:sz w:val="24"/>
          <w:szCs w:val="24"/>
        </w:rPr>
      </w:pPr>
    </w:p>
    <w:tbl>
      <w:tblPr>
        <w:tblW w:w="0" w:type="auto"/>
        <w:jc w:val="center"/>
        <w:tblInd w:w="-4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628"/>
        <w:gridCol w:w="6688"/>
      </w:tblGrid>
      <w:tr w:rsidR="00066E37" w:rsidRPr="007971E6" w:rsidTr="0096775F">
        <w:trPr>
          <w:jc w:val="center"/>
        </w:trPr>
        <w:tc>
          <w:tcPr>
            <w:tcW w:w="9316" w:type="dxa"/>
            <w:gridSpan w:val="2"/>
            <w:tcBorders>
              <w:top w:val="single" w:sz="24" w:space="0" w:color="FFFFFF" w:themeColor="background1"/>
            </w:tcBorders>
            <w:shd w:val="clear" w:color="auto" w:fill="365F91" w:themeFill="accent1" w:themeFillShade="BF"/>
          </w:tcPr>
          <w:p w:rsidR="00066E37" w:rsidRPr="007971E6" w:rsidRDefault="00066E37" w:rsidP="0096775F">
            <w:pPr>
              <w:spacing w:after="0"/>
              <w:jc w:val="center"/>
              <w:rPr>
                <w:rFonts w:asciiTheme="minorHAnsi" w:hAnsiTheme="minorHAnsi" w:cs="Arial"/>
                <w:b/>
                <w:color w:val="FFFFFF" w:themeColor="background1"/>
                <w:sz w:val="24"/>
                <w:szCs w:val="24"/>
              </w:rPr>
            </w:pPr>
            <w:r w:rsidRPr="007971E6">
              <w:rPr>
                <w:rFonts w:asciiTheme="minorHAnsi" w:hAnsiTheme="minorHAnsi" w:cs="Arial"/>
                <w:b/>
                <w:color w:val="FFFFFF" w:themeColor="background1"/>
                <w:sz w:val="24"/>
                <w:szCs w:val="24"/>
              </w:rPr>
              <w:t>Goal 4: To Promote Sustainable, Inclusive and Healthy Communities</w:t>
            </w:r>
          </w:p>
        </w:tc>
      </w:tr>
      <w:tr w:rsidR="00066E37" w:rsidRPr="007971E6" w:rsidTr="0096775F">
        <w:trPr>
          <w:jc w:val="center"/>
        </w:trPr>
        <w:tc>
          <w:tcPr>
            <w:tcW w:w="2628"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Digital Inclusion</w:t>
            </w:r>
          </w:p>
        </w:tc>
        <w:tc>
          <w:tcPr>
            <w:tcW w:w="6688"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facilitate local community participation in the Digital Society.</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Broadband</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maximise High Speed Broadband provision in the County so as to enable the growth of sustainable and inclusive communities.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Participation</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foster participation of disadvantaged communities and marginalised target groups in decision making to engage with relevant local and national stakeholders in identifying and addressing social exclusion and equality issues.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Health &amp; Wellbeing</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support health and wellbeing in County Donegal</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Social Inclusion</w:t>
            </w: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reduce poverty, promote social inclusion and equality through local, regional and national engagement and collaboration</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Women</w:t>
            </w: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promote social justice, equality and women’s human rights.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lastRenderedPageBreak/>
              <w:t>Employment</w:t>
            </w: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create and support pathways to employment for persons from marginalised and disadvantaged communities.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Island Communities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work for the sustainability of the Island communities.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Rural &amp; Coastal Communities</w:t>
            </w:r>
          </w:p>
          <w:p w:rsidR="00066E37" w:rsidRPr="007971E6" w:rsidRDefault="00066E37" w:rsidP="0096775F">
            <w:pPr>
              <w:pStyle w:val="ListParagraph"/>
              <w:spacing w:before="100" w:after="100" w:line="240" w:lineRule="auto"/>
              <w:ind w:left="578" w:hanging="567"/>
              <w:rPr>
                <w:rFonts w:asciiTheme="minorHAnsi" w:hAnsiTheme="minorHAnsi" w:cs="Arial"/>
                <w:sz w:val="20"/>
                <w:szCs w:val="20"/>
                <w:lang w:eastAsia="en-IE"/>
              </w:rPr>
            </w:pP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support rural and coastal communities under threat and in decline.</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Donegal Gaeltacht Communities</w:t>
            </w:r>
          </w:p>
          <w:p w:rsidR="00066E37" w:rsidRPr="007971E6" w:rsidRDefault="00066E37" w:rsidP="0096775F">
            <w:pPr>
              <w:pStyle w:val="ListParagraph"/>
              <w:spacing w:before="100" w:after="100" w:line="240" w:lineRule="auto"/>
              <w:ind w:left="578" w:hanging="567"/>
              <w:rPr>
                <w:rFonts w:asciiTheme="minorHAnsi" w:hAnsiTheme="minorHAnsi" w:cs="Arial"/>
                <w:sz w:val="20"/>
                <w:szCs w:val="20"/>
                <w:lang w:eastAsia="en-IE"/>
              </w:rPr>
            </w:pP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support the sustainability of Donegal Gaeltacht communities..</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Irish Language</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add to the number and proportion of Irish speakers within the total population of the County and beyond, including the diaspora</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Age Friendly County</w:t>
            </w:r>
          </w:p>
        </w:tc>
        <w:tc>
          <w:tcPr>
            <w:tcW w:w="6688" w:type="dxa"/>
            <w:shd w:val="clear" w:color="auto" w:fill="EBF7FF"/>
          </w:tcPr>
          <w:p w:rsidR="00066E37" w:rsidRPr="007971E6" w:rsidRDefault="00066E37" w:rsidP="0096775F">
            <w:pPr>
              <w:rPr>
                <w:rFonts w:asciiTheme="minorHAnsi" w:hAnsiTheme="minorHAnsi" w:cs="Arial"/>
                <w:sz w:val="20"/>
                <w:szCs w:val="20"/>
              </w:rPr>
            </w:pPr>
            <w:r w:rsidRPr="007971E6">
              <w:rPr>
                <w:rFonts w:asciiTheme="minorHAnsi" w:hAnsiTheme="minorHAnsi" w:cs="Arial"/>
                <w:sz w:val="20"/>
                <w:szCs w:val="20"/>
              </w:rPr>
              <w:t>To develop County Donegal as an "Age Friendly" county</w:t>
            </w:r>
          </w:p>
          <w:p w:rsidR="00066E37" w:rsidRPr="007971E6" w:rsidRDefault="00066E37" w:rsidP="0096775F">
            <w:pPr>
              <w:spacing w:line="240" w:lineRule="auto"/>
              <w:rPr>
                <w:rFonts w:asciiTheme="minorHAnsi" w:hAnsiTheme="minorHAnsi" w:cs="Arial"/>
                <w:sz w:val="20"/>
                <w:szCs w:val="20"/>
              </w:rPr>
            </w:pP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Children &amp; Young People</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work towards the 5 national outcomes for children as set out in the  National Policy Framework for Children and Young People 2014-2020.</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People with Disabilities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promote and support people with disabilities to participate fully in economic, social and cultural life.</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Traveller and Roma Communities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work in a partnership approach to identify issues, concerns and barriers to service delivery experienced by the Traveller, Roma and Ethnic Minority Communities and to develop programmes to address these barriers. </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Learning</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enable individuals and communities to be sustainable by investing in education, training and Lifelong Learning. </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Pr>
                <w:rFonts w:asciiTheme="minorHAnsi" w:hAnsiTheme="minorHAnsi" w:cs="Arial"/>
                <w:color w:val="333333"/>
                <w:sz w:val="20"/>
                <w:szCs w:val="20"/>
              </w:rPr>
              <w:t>Peace</w:t>
            </w:r>
            <w:r w:rsidRPr="007971E6">
              <w:rPr>
                <w:rFonts w:asciiTheme="minorHAnsi" w:hAnsiTheme="minorHAnsi" w:cs="Arial"/>
                <w:color w:val="333333"/>
                <w:sz w:val="20"/>
                <w:szCs w:val="20"/>
              </w:rPr>
              <w:t xml:space="preserve"> Building &amp; Conflict Resolution</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develop opportunities for </w:t>
            </w:r>
            <w:r>
              <w:rPr>
                <w:rFonts w:asciiTheme="minorHAnsi" w:hAnsiTheme="minorHAnsi" w:cs="Arial"/>
                <w:sz w:val="20"/>
                <w:szCs w:val="20"/>
              </w:rPr>
              <w:t>peace</w:t>
            </w:r>
            <w:r w:rsidRPr="007971E6">
              <w:rPr>
                <w:rFonts w:asciiTheme="minorHAnsi" w:hAnsiTheme="minorHAnsi" w:cs="Arial"/>
                <w:sz w:val="20"/>
                <w:szCs w:val="20"/>
              </w:rPr>
              <w:t xml:space="preserve"> building and conflict resolution both within the County and on a cross border basis and develop strategies and activities which address sectarianism, racism and local conflict issues through a community development approach.</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Volunteering</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To develop and support voluntarism as a resource for County Donegal.</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Community Organisations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support the work of community/voluntary organisations within County Donegal as a resource for social capital in advancing economic, social and cultural opportunities. </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Community Infrastructure</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optimise the use of existing community infrastructure and to seek to address any gaps identified in community infrastructure in the County. </w:t>
            </w:r>
          </w:p>
        </w:tc>
      </w:tr>
      <w:tr w:rsidR="00066E37" w:rsidRPr="007971E6" w:rsidTr="0096775F">
        <w:trPr>
          <w:jc w:val="center"/>
        </w:trPr>
        <w:tc>
          <w:tcPr>
            <w:tcW w:w="2628" w:type="dxa"/>
            <w:shd w:val="clear" w:color="auto" w:fill="DAEEF3" w:themeFill="accent5" w:themeFillTint="33"/>
          </w:tcPr>
          <w:p w:rsidR="00066E37" w:rsidRPr="007971E6" w:rsidRDefault="00066E37" w:rsidP="00066E37">
            <w:pPr>
              <w:pStyle w:val="ListParagraph"/>
              <w:numPr>
                <w:ilvl w:val="0"/>
                <w:numId w:val="6"/>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Development Centres</w:t>
            </w:r>
          </w:p>
        </w:tc>
        <w:tc>
          <w:tcPr>
            <w:tcW w:w="6688" w:type="dxa"/>
            <w:shd w:val="clear" w:color="auto" w:fill="EBF7FF"/>
          </w:tcPr>
          <w:p w:rsidR="00066E37" w:rsidRPr="007971E6" w:rsidRDefault="00066E37" w:rsidP="0096775F">
            <w:pPr>
              <w:spacing w:line="240" w:lineRule="auto"/>
              <w:rPr>
                <w:rFonts w:asciiTheme="minorHAnsi" w:hAnsiTheme="minorHAnsi" w:cs="Arial"/>
                <w:sz w:val="20"/>
                <w:szCs w:val="20"/>
              </w:rPr>
            </w:pPr>
            <w:r w:rsidRPr="007971E6">
              <w:rPr>
                <w:rFonts w:asciiTheme="minorHAnsi" w:hAnsiTheme="minorHAnsi" w:cs="Arial"/>
                <w:sz w:val="20"/>
                <w:szCs w:val="20"/>
              </w:rPr>
              <w:t xml:space="preserve">To support and promote the urban strengthening of identified Development Centres and the settlements that support those centres so as to promote and facilitate sustainable and inclusive communities. </w:t>
            </w:r>
          </w:p>
        </w:tc>
      </w:tr>
    </w:tbl>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p>
    <w:p w:rsidR="00066E37" w:rsidRPr="007971E6" w:rsidRDefault="00066E37" w:rsidP="00066E37">
      <w:pPr>
        <w:rPr>
          <w:rFonts w:asciiTheme="minorHAnsi" w:hAnsiTheme="minorHAnsi" w:cstheme="minorHAnsi"/>
          <w:b/>
          <w:sz w:val="24"/>
          <w:szCs w:val="24"/>
        </w:rPr>
      </w:pPr>
      <w:r w:rsidRPr="007971E6">
        <w:rPr>
          <w:rFonts w:asciiTheme="minorHAnsi" w:hAnsiTheme="minorHAnsi" w:cstheme="minorHAnsi"/>
          <w:b/>
          <w:sz w:val="24"/>
          <w:szCs w:val="24"/>
        </w:rPr>
        <w:lastRenderedPageBreak/>
        <w:t>8.5 The high level objectives of Goal 5</w:t>
      </w:r>
    </w:p>
    <w:tbl>
      <w:tblPr>
        <w:tblW w:w="0" w:type="auto"/>
        <w:jc w:val="center"/>
        <w:tblInd w:w="-2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693"/>
        <w:gridCol w:w="6439"/>
      </w:tblGrid>
      <w:tr w:rsidR="00066E37" w:rsidRPr="007971E6" w:rsidTr="0096775F">
        <w:trPr>
          <w:jc w:val="center"/>
        </w:trPr>
        <w:tc>
          <w:tcPr>
            <w:tcW w:w="9132" w:type="dxa"/>
            <w:gridSpan w:val="2"/>
            <w:tcBorders>
              <w:top w:val="single" w:sz="24" w:space="0" w:color="FFFFFF" w:themeColor="background1"/>
            </w:tcBorders>
            <w:shd w:val="clear" w:color="auto" w:fill="365F91" w:themeFill="accent1" w:themeFillShade="BF"/>
          </w:tcPr>
          <w:p w:rsidR="00066E37" w:rsidRPr="007971E6" w:rsidRDefault="00066E37" w:rsidP="0096775F">
            <w:pPr>
              <w:pStyle w:val="ListParagraph"/>
              <w:spacing w:before="100" w:after="100" w:line="240" w:lineRule="auto"/>
              <w:ind w:left="0"/>
              <w:jc w:val="center"/>
              <w:rPr>
                <w:rFonts w:asciiTheme="minorHAnsi" w:hAnsiTheme="minorHAnsi" w:cs="Arial"/>
                <w:color w:val="0F243E"/>
                <w:sz w:val="24"/>
                <w:szCs w:val="24"/>
              </w:rPr>
            </w:pPr>
            <w:r w:rsidRPr="007971E6">
              <w:rPr>
                <w:rFonts w:asciiTheme="minorHAnsi" w:hAnsiTheme="minorHAnsi" w:cs="Arial"/>
                <w:b/>
                <w:color w:val="FFFFFF" w:themeColor="background1"/>
                <w:sz w:val="24"/>
                <w:szCs w:val="24"/>
              </w:rPr>
              <w:t>Goal 5: To Develop Donegal as a Lead region for Learning, Research and Innovation</w:t>
            </w:r>
          </w:p>
        </w:tc>
      </w:tr>
      <w:tr w:rsidR="00066E37" w:rsidRPr="007971E6" w:rsidTr="0096775F">
        <w:trPr>
          <w:jc w:val="center"/>
        </w:trPr>
        <w:tc>
          <w:tcPr>
            <w:tcW w:w="2693"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Collaboration</w:t>
            </w:r>
          </w:p>
        </w:tc>
        <w:tc>
          <w:tcPr>
            <w:tcW w:w="6439"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strengthen engagement, knowledge exchange and greater collaboration between educational providers and industry.</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Marine</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realise the full potential of the marine sector through the provision of appropriate learning and promotion of research and development activity.</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Digital Society</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engagement with the digital society in all forms of education provision.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STEM</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encourage the uptake of STEM subjects.</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Health</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build on our medical heritage, enhancing human health for generations, by progressing new endeavours, innovation and collaboration in education, research and service.</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Partnership R &amp; D</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advance Research and Innovation through networks, partnership and collaboration in this region and internationally including cooperation with the Donegal Diaspora.</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Employment</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create and support pathways to employment</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Natural Resources</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identify and harness all of the County’s natural resources across all sectors.</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Learning</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enable individuals to reach their full potential by investing in accessible education, training and lifelong learning.</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Use of Infrastructure</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make best use of new and existing infrastructure and to identify and fill infrastructural deficits in the region.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A Connected Letterkenny</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ensure that the Letterkenny Gateway is a connected place in the context of learning, research and innovation.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3</w:t>
            </w:r>
            <w:r w:rsidRPr="007971E6">
              <w:rPr>
                <w:rFonts w:asciiTheme="minorHAnsi" w:hAnsiTheme="minorHAnsi" w:cs="Arial"/>
                <w:color w:val="333333"/>
                <w:sz w:val="20"/>
                <w:szCs w:val="20"/>
                <w:vertAlign w:val="superscript"/>
              </w:rPr>
              <w:t>rd</w:t>
            </w:r>
            <w:r w:rsidRPr="007971E6">
              <w:rPr>
                <w:rFonts w:asciiTheme="minorHAnsi" w:hAnsiTheme="minorHAnsi" w:cs="Arial"/>
                <w:color w:val="333333"/>
                <w:sz w:val="20"/>
                <w:szCs w:val="20"/>
              </w:rPr>
              <w:t xml:space="preserve"> Level Linkages</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greater linkages between third level educational providers, with a view to advancing long-term sustainable development, research and innovation in the region.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FET</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improve access paths into further education and training.</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Literacy &amp; Numeracy</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improve literacy, numeracy and communication skills in adults and young people</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CPD in Education Sector</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provide continuous professional development opportunities for those working in the education sector.</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Clusters</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facilitate the development of a number of clusters in order to promote entrepreneurship, investment and enterprise in the region.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Spatial Planning</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utilise existing resources to facilitate effective spatial planning in the region.</w:t>
            </w:r>
          </w:p>
        </w:tc>
      </w:tr>
      <w:tr w:rsidR="00066E37" w:rsidRPr="007971E6" w:rsidTr="0096775F">
        <w:trPr>
          <w:jc w:val="center"/>
        </w:trPr>
        <w:tc>
          <w:tcPr>
            <w:tcW w:w="2693" w:type="dxa"/>
            <w:shd w:val="clear" w:color="auto" w:fill="DAEEF3" w:themeFill="accent5" w:themeFillTint="33"/>
          </w:tcPr>
          <w:p w:rsidR="00066E37" w:rsidRPr="007971E6" w:rsidRDefault="00066E37" w:rsidP="00066E37">
            <w:pPr>
              <w:pStyle w:val="ListParagraph"/>
              <w:numPr>
                <w:ilvl w:val="0"/>
                <w:numId w:val="3"/>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Enterprise</w:t>
            </w:r>
          </w:p>
        </w:tc>
        <w:tc>
          <w:tcPr>
            <w:tcW w:w="6439"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strengthen the business management and capabilities of SME owner managers.</w:t>
            </w:r>
          </w:p>
        </w:tc>
      </w:tr>
    </w:tbl>
    <w:p w:rsidR="00066E37" w:rsidRPr="007971E6" w:rsidRDefault="00354AB7" w:rsidP="00066E37">
      <w:pPr>
        <w:spacing w:after="0"/>
        <w:rPr>
          <w:rFonts w:asciiTheme="minorHAnsi" w:hAnsiTheme="minorHAnsi" w:cstheme="minorHAnsi"/>
          <w:b/>
          <w:sz w:val="24"/>
          <w:szCs w:val="24"/>
        </w:rPr>
      </w:pPr>
      <w:r>
        <w:rPr>
          <w:rFonts w:asciiTheme="minorHAnsi" w:hAnsiTheme="minorHAnsi" w:cstheme="minorHAnsi"/>
          <w:b/>
          <w:noProof/>
          <w:sz w:val="24"/>
          <w:szCs w:val="24"/>
          <w:lang w:eastAsia="en-IE"/>
        </w:rPr>
        <w:lastRenderedPageBreak/>
        <w:pict>
          <v:shape id="_x0000_s1030" type="#_x0000_t32" style="position:absolute;margin-left:-.05pt;margin-top:20.7pt;width:475.5pt;height:0;z-index:251664384;mso-position-horizontal-relative:text;mso-position-vertical-relative:text" o:connectortype="straight" strokeweight="1pt"/>
        </w:pict>
      </w:r>
      <w:r w:rsidR="00066E37" w:rsidRPr="007971E6">
        <w:rPr>
          <w:rFonts w:asciiTheme="minorHAnsi" w:hAnsiTheme="minorHAnsi" w:cstheme="minorHAnsi"/>
          <w:b/>
          <w:sz w:val="24"/>
          <w:szCs w:val="24"/>
        </w:rPr>
        <w:t>8.6 The high level objectives of Goal 6</w:t>
      </w:r>
    </w:p>
    <w:p w:rsidR="00066E37" w:rsidRPr="007971E6" w:rsidRDefault="00066E37" w:rsidP="00066E37">
      <w:pPr>
        <w:spacing w:after="0"/>
        <w:rPr>
          <w:rFonts w:asciiTheme="minorHAnsi" w:hAnsiTheme="minorHAnsi" w:cstheme="minorHAnsi"/>
          <w:b/>
          <w:sz w:val="24"/>
          <w:szCs w:val="24"/>
        </w:rPr>
      </w:pPr>
    </w:p>
    <w:tbl>
      <w:tblPr>
        <w:tblW w:w="0" w:type="auto"/>
        <w:jc w:val="center"/>
        <w:tblInd w:w="-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384"/>
        <w:gridCol w:w="6807"/>
      </w:tblGrid>
      <w:tr w:rsidR="00066E37" w:rsidRPr="007971E6" w:rsidTr="0096775F">
        <w:trPr>
          <w:trHeight w:val="547"/>
          <w:jc w:val="center"/>
        </w:trPr>
        <w:tc>
          <w:tcPr>
            <w:tcW w:w="9191" w:type="dxa"/>
            <w:gridSpan w:val="2"/>
            <w:tcBorders>
              <w:top w:val="single" w:sz="24" w:space="0" w:color="FFFFFF" w:themeColor="background1"/>
            </w:tcBorders>
            <w:shd w:val="clear" w:color="auto" w:fill="365F91" w:themeFill="accent1" w:themeFillShade="BF"/>
          </w:tcPr>
          <w:p w:rsidR="00066E37" w:rsidRPr="007971E6" w:rsidRDefault="00066E37" w:rsidP="0096775F">
            <w:pPr>
              <w:pStyle w:val="ListParagraph"/>
              <w:spacing w:before="100" w:after="0" w:line="240" w:lineRule="auto"/>
              <w:ind w:left="0"/>
              <w:jc w:val="center"/>
              <w:rPr>
                <w:rFonts w:asciiTheme="minorHAnsi" w:hAnsiTheme="minorHAnsi" w:cs="Arial"/>
                <w:color w:val="0F243E"/>
                <w:sz w:val="24"/>
                <w:szCs w:val="24"/>
              </w:rPr>
            </w:pPr>
            <w:r w:rsidRPr="007971E6">
              <w:rPr>
                <w:rFonts w:asciiTheme="minorHAnsi" w:hAnsiTheme="minorHAnsi" w:cs="Arial"/>
                <w:b/>
                <w:color w:val="FFFFFF" w:themeColor="background1"/>
                <w:sz w:val="24"/>
                <w:szCs w:val="24"/>
              </w:rPr>
              <w:t>Goal 6: To Develop the ‘Donegal’ Brand</w:t>
            </w:r>
          </w:p>
        </w:tc>
      </w:tr>
      <w:tr w:rsidR="00066E37" w:rsidRPr="007971E6" w:rsidTr="0096775F">
        <w:trPr>
          <w:trHeight w:val="688"/>
          <w:jc w:val="center"/>
        </w:trPr>
        <w:tc>
          <w:tcPr>
            <w:tcW w:w="2384"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‘Donegal’</w:t>
            </w:r>
          </w:p>
        </w:tc>
        <w:tc>
          <w:tcPr>
            <w:tcW w:w="6807"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the 'Donegal' Brand as a resource to support economic and community development.</w:t>
            </w:r>
          </w:p>
        </w:tc>
      </w:tr>
      <w:tr w:rsidR="00066E37" w:rsidRPr="007971E6" w:rsidTr="0096775F">
        <w:trPr>
          <w:trHeight w:val="688"/>
          <w:jc w:val="center"/>
        </w:trPr>
        <w:tc>
          <w:tcPr>
            <w:tcW w:w="2384" w:type="dxa"/>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People &amp; Place</w:t>
            </w:r>
          </w:p>
        </w:tc>
        <w:tc>
          <w:tcPr>
            <w:tcW w:w="6807"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the people and place of Donegal as a resource for the Donegal Brand.</w:t>
            </w:r>
          </w:p>
        </w:tc>
      </w:tr>
      <w:tr w:rsidR="00066E37" w:rsidRPr="007971E6" w:rsidTr="0096775F">
        <w:trPr>
          <w:trHeight w:val="688"/>
          <w:jc w:val="center"/>
        </w:trPr>
        <w:tc>
          <w:tcPr>
            <w:tcW w:w="2384" w:type="dxa"/>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Donegal Diaspora</w:t>
            </w:r>
          </w:p>
        </w:tc>
        <w:tc>
          <w:tcPr>
            <w:tcW w:w="6807"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 xml:space="preserve">To harness the resource of the Donegal Diaspora in promoting the Donegal Brand on a Global basis. </w:t>
            </w:r>
          </w:p>
        </w:tc>
      </w:tr>
      <w:tr w:rsidR="00066E37" w:rsidRPr="007971E6" w:rsidTr="0096775F">
        <w:trPr>
          <w:trHeight w:val="437"/>
          <w:jc w:val="center"/>
        </w:trPr>
        <w:tc>
          <w:tcPr>
            <w:tcW w:w="2384" w:type="dxa"/>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Media</w:t>
            </w:r>
          </w:p>
        </w:tc>
        <w:tc>
          <w:tcPr>
            <w:tcW w:w="6807"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Donegal through a range of media.</w:t>
            </w:r>
          </w:p>
        </w:tc>
      </w:tr>
      <w:tr w:rsidR="00066E37" w:rsidRPr="007971E6" w:rsidTr="0096775F">
        <w:trPr>
          <w:trHeight w:val="906"/>
          <w:jc w:val="center"/>
        </w:trPr>
        <w:tc>
          <w:tcPr>
            <w:tcW w:w="2384" w:type="dxa"/>
            <w:shd w:val="clear" w:color="auto" w:fill="DAEEF3" w:themeFill="accent5" w:themeFillTint="33"/>
          </w:tcPr>
          <w:p w:rsidR="00066E37" w:rsidRPr="007971E6" w:rsidRDefault="00066E37" w:rsidP="00066E37">
            <w:pPr>
              <w:pStyle w:val="ListParagraph"/>
              <w:numPr>
                <w:ilvl w:val="0"/>
                <w:numId w:val="4"/>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Business &amp; People Friendly</w:t>
            </w:r>
          </w:p>
        </w:tc>
        <w:tc>
          <w:tcPr>
            <w:tcW w:w="6807"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market Donegal as a great place to live, work and do business</w:t>
            </w:r>
          </w:p>
          <w:p w:rsidR="00066E37" w:rsidRPr="007971E6" w:rsidRDefault="00066E37" w:rsidP="0096775F">
            <w:pPr>
              <w:spacing w:line="240" w:lineRule="auto"/>
              <w:rPr>
                <w:rFonts w:asciiTheme="minorHAnsi" w:eastAsia="Times New Roman" w:hAnsiTheme="minorHAnsi" w:cs="Arial"/>
                <w:sz w:val="20"/>
                <w:szCs w:val="20"/>
              </w:rPr>
            </w:pPr>
          </w:p>
        </w:tc>
      </w:tr>
    </w:tbl>
    <w:p w:rsidR="00066E37" w:rsidRPr="007971E6" w:rsidRDefault="00066E37" w:rsidP="00066E37">
      <w:pPr>
        <w:rPr>
          <w:rFonts w:ascii="Gotham Book" w:hAnsi="Gotham Book" w:cs="Arial"/>
          <w:color w:val="0F243E"/>
          <w:sz w:val="24"/>
          <w:szCs w:val="24"/>
        </w:rPr>
      </w:pPr>
    </w:p>
    <w:p w:rsidR="00066E37" w:rsidRPr="007971E6" w:rsidRDefault="00354AB7" w:rsidP="00066E37">
      <w:pPr>
        <w:spacing w:after="0"/>
        <w:rPr>
          <w:rFonts w:asciiTheme="minorHAnsi" w:hAnsiTheme="minorHAnsi" w:cstheme="minorHAnsi"/>
          <w:b/>
          <w:sz w:val="24"/>
          <w:szCs w:val="24"/>
        </w:rPr>
      </w:pPr>
      <w:r>
        <w:rPr>
          <w:rFonts w:asciiTheme="minorHAnsi" w:hAnsiTheme="minorHAnsi" w:cstheme="minorHAnsi"/>
          <w:b/>
          <w:noProof/>
          <w:sz w:val="24"/>
          <w:szCs w:val="24"/>
          <w:lang w:eastAsia="en-IE"/>
        </w:rPr>
        <w:pict>
          <v:shape id="_x0000_s1031" type="#_x0000_t32" style="position:absolute;margin-left:-.05pt;margin-top:21.6pt;width:475.5pt;height:0;z-index:251665408" o:connectortype="straight" strokeweight="1pt"/>
        </w:pict>
      </w:r>
      <w:r w:rsidR="00066E37" w:rsidRPr="007971E6">
        <w:rPr>
          <w:rFonts w:asciiTheme="minorHAnsi" w:hAnsiTheme="minorHAnsi" w:cstheme="minorHAnsi"/>
          <w:b/>
          <w:sz w:val="24"/>
          <w:szCs w:val="24"/>
        </w:rPr>
        <w:t>8.7 The high level objectives of Goal 7</w:t>
      </w:r>
    </w:p>
    <w:p w:rsidR="00066E37" w:rsidRPr="007971E6" w:rsidRDefault="00066E37" w:rsidP="00066E37">
      <w:pPr>
        <w:spacing w:after="0"/>
        <w:rPr>
          <w:rFonts w:asciiTheme="minorHAnsi" w:hAnsiTheme="minorHAnsi" w:cstheme="minorHAnsi"/>
          <w:b/>
          <w:sz w:val="24"/>
          <w:szCs w:val="24"/>
        </w:rPr>
      </w:pPr>
    </w:p>
    <w:tbl>
      <w:tblPr>
        <w:tblW w:w="0" w:type="auto"/>
        <w:jc w:val="center"/>
        <w:tblInd w:w="-7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388"/>
        <w:gridCol w:w="6818"/>
      </w:tblGrid>
      <w:tr w:rsidR="00066E37" w:rsidRPr="007971E6" w:rsidTr="0096775F">
        <w:trPr>
          <w:trHeight w:val="147"/>
          <w:jc w:val="center"/>
        </w:trPr>
        <w:tc>
          <w:tcPr>
            <w:tcW w:w="9206" w:type="dxa"/>
            <w:gridSpan w:val="2"/>
            <w:tcBorders>
              <w:top w:val="single" w:sz="24" w:space="0" w:color="FFFFFF" w:themeColor="background1"/>
            </w:tcBorders>
            <w:shd w:val="clear" w:color="auto" w:fill="365F91" w:themeFill="accent1" w:themeFillShade="BF"/>
          </w:tcPr>
          <w:p w:rsidR="00066E37" w:rsidRPr="007971E6" w:rsidRDefault="00066E37" w:rsidP="0096775F">
            <w:pPr>
              <w:pStyle w:val="ListParagraph"/>
              <w:spacing w:before="100" w:after="0" w:line="240" w:lineRule="auto"/>
              <w:ind w:left="0"/>
              <w:jc w:val="center"/>
              <w:rPr>
                <w:rFonts w:asciiTheme="minorHAnsi" w:hAnsiTheme="minorHAnsi" w:cs="Arial"/>
                <w:color w:val="0F243E"/>
                <w:sz w:val="24"/>
                <w:szCs w:val="24"/>
              </w:rPr>
            </w:pPr>
            <w:r w:rsidRPr="007971E6">
              <w:rPr>
                <w:rFonts w:asciiTheme="minorHAnsi" w:hAnsiTheme="minorHAnsi" w:cs="Arial"/>
                <w:b/>
                <w:color w:val="FFFFFF" w:themeColor="background1"/>
                <w:sz w:val="24"/>
                <w:szCs w:val="24"/>
              </w:rPr>
              <w:t>Goal 7: To Promote Entrepreneurship, Investment and Enterprise</w:t>
            </w:r>
          </w:p>
        </w:tc>
      </w:tr>
      <w:tr w:rsidR="00066E37" w:rsidRPr="007971E6" w:rsidTr="0096775F">
        <w:trPr>
          <w:trHeight w:val="443"/>
          <w:jc w:val="center"/>
        </w:trPr>
        <w:tc>
          <w:tcPr>
            <w:tcW w:w="2388" w:type="dxa"/>
            <w:tcBorders>
              <w:top w:val="single" w:sz="24" w:space="0" w:color="FFFFFF" w:themeColor="background1"/>
            </w:tcBorders>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The Ecosystem</w:t>
            </w:r>
          </w:p>
        </w:tc>
        <w:tc>
          <w:tcPr>
            <w:tcW w:w="6818" w:type="dxa"/>
            <w:tcBorders>
              <w:top w:val="single" w:sz="24" w:space="0" w:color="FFFFFF" w:themeColor="background1"/>
            </w:tcBorders>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a coordinated entrepreneurship and enterprise ecosystem.</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Inward Investment</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target, pursue and enable suitable high quality knowledge and skills based inward investment to County Donegal.</w:t>
            </w:r>
          </w:p>
        </w:tc>
      </w:tr>
      <w:tr w:rsidR="00066E37" w:rsidRPr="007971E6" w:rsidTr="0096775F">
        <w:trPr>
          <w:trHeight w:val="735"/>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The Gateway</w:t>
            </w:r>
          </w:p>
        </w:tc>
        <w:tc>
          <w:tcPr>
            <w:tcW w:w="6818" w:type="dxa"/>
            <w:shd w:val="clear" w:color="auto" w:fill="EBF7FF"/>
          </w:tcPr>
          <w:p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support the continued development of Letterkenny- Derry linked Gateway as the primary growth centre for the Region.</w:t>
            </w:r>
          </w:p>
        </w:tc>
      </w:tr>
      <w:tr w:rsidR="00066E37" w:rsidRPr="007971E6" w:rsidTr="0096775F">
        <w:trPr>
          <w:trHeight w:val="750"/>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Rural Economic Development</w:t>
            </w:r>
          </w:p>
        </w:tc>
        <w:tc>
          <w:tcPr>
            <w:tcW w:w="6818" w:type="dxa"/>
            <w:shd w:val="clear" w:color="auto" w:fill="EBF7FF"/>
          </w:tcPr>
          <w:p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support rural economic development throughout the County</w:t>
            </w:r>
          </w:p>
        </w:tc>
      </w:tr>
      <w:tr w:rsidR="00066E37" w:rsidRPr="007971E6" w:rsidTr="0096775F">
        <w:trPr>
          <w:trHeight w:val="750"/>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sz w:val="20"/>
                <w:szCs w:val="20"/>
                <w:lang w:eastAsia="en-IE"/>
              </w:rPr>
            </w:pPr>
            <w:r w:rsidRPr="007971E6">
              <w:rPr>
                <w:rFonts w:asciiTheme="minorHAnsi" w:hAnsiTheme="minorHAnsi" w:cs="Arial"/>
                <w:color w:val="333333"/>
                <w:sz w:val="20"/>
                <w:szCs w:val="20"/>
              </w:rPr>
              <w:t>Collaborative approaches</w:t>
            </w:r>
          </w:p>
        </w:tc>
        <w:tc>
          <w:tcPr>
            <w:tcW w:w="6818" w:type="dxa"/>
            <w:shd w:val="clear" w:color="auto" w:fill="EBF7FF"/>
          </w:tcPr>
          <w:p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collaboratively support existing and new entrepreneurs, investment and enterprise</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Tourism</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collaboratively develop and promote the full potential of the tourism sector in County Donegal.</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Wild Atlantic Way</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collaboratively develop and promote the value of the Wild Atlantic Way</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Development Centres</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enable economic growth and strengthening of identified development centres and their supporting settlements.</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Built &amp; Cultural Heritage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unlock the potential of the built and cultural heritage of County Donegal.</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Language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sustain and promote the Irish language, harnessing its economic potential across the County.</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lastRenderedPageBreak/>
              <w:t>Diaspora</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the Donegal Diaspora as a global community in marketing and promoting Donegal on a global basis</w:t>
            </w:r>
          </w:p>
        </w:tc>
      </w:tr>
      <w:tr w:rsidR="00066E37" w:rsidRPr="007971E6" w:rsidTr="0096775F">
        <w:trPr>
          <w:trHeight w:val="659"/>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Farming</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support sustainable farming, fishing and aquaculture in County Donegal.</w:t>
            </w:r>
          </w:p>
        </w:tc>
      </w:tr>
      <w:tr w:rsidR="00066E37" w:rsidRPr="007971E6" w:rsidTr="0096775F">
        <w:trPr>
          <w:trHeight w:val="750"/>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Research &amp; Innovation</w:t>
            </w:r>
          </w:p>
        </w:tc>
        <w:tc>
          <w:tcPr>
            <w:tcW w:w="6818" w:type="dxa"/>
            <w:shd w:val="clear" w:color="auto" w:fill="EBF7FF"/>
          </w:tcPr>
          <w:p w:rsidR="00066E37" w:rsidRPr="007971E6" w:rsidRDefault="00066E37" w:rsidP="0096775F">
            <w:pPr>
              <w:rPr>
                <w:rFonts w:asciiTheme="minorHAnsi" w:eastAsia="Times New Roman" w:hAnsiTheme="minorHAnsi" w:cs="Arial"/>
                <w:sz w:val="20"/>
                <w:szCs w:val="20"/>
              </w:rPr>
            </w:pPr>
            <w:r w:rsidRPr="007971E6">
              <w:rPr>
                <w:rFonts w:asciiTheme="minorHAnsi" w:eastAsia="Times New Roman" w:hAnsiTheme="minorHAnsi" w:cs="Arial"/>
                <w:sz w:val="20"/>
                <w:szCs w:val="20"/>
              </w:rPr>
              <w:t>To promote Donegal as a world class centre for Research, Development and Innovation</w:t>
            </w:r>
          </w:p>
        </w:tc>
      </w:tr>
      <w:tr w:rsidR="00066E37" w:rsidRPr="007971E6" w:rsidTr="0096775F">
        <w:trPr>
          <w:trHeight w:val="873"/>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Clean Technology</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and grow the clean technology sector in County Donegal.</w:t>
            </w:r>
          </w:p>
          <w:p w:rsidR="00066E37" w:rsidRPr="007971E6" w:rsidRDefault="00066E37" w:rsidP="0096775F">
            <w:pPr>
              <w:spacing w:line="240" w:lineRule="auto"/>
              <w:rPr>
                <w:rFonts w:asciiTheme="minorHAnsi" w:eastAsia="Times New Roman" w:hAnsiTheme="minorHAnsi" w:cs="Arial"/>
                <w:sz w:val="20"/>
                <w:szCs w:val="20"/>
              </w:rPr>
            </w:pPr>
          </w:p>
        </w:tc>
      </w:tr>
      <w:tr w:rsidR="00066E37" w:rsidRPr="007971E6" w:rsidTr="0096775F">
        <w:trPr>
          <w:trHeight w:val="903"/>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Killybegs</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and develop Killybegs as a Marine Resources hub and as an Innovation Centre for Marine Resources including Food, Tourism and Ocean Energy</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Marine Resource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identify and harness the economic potential of Donegal’s marine resource across all parts of the sector.</w:t>
            </w:r>
          </w:p>
        </w:tc>
      </w:tr>
      <w:tr w:rsidR="00066E37" w:rsidRPr="007971E6" w:rsidTr="0096775F">
        <w:trPr>
          <w:trHeight w:val="903"/>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Creative Entrepreneurship</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create the right conditions and provide support for Creative Entrepreneurship in County Donegal.</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Digital Economy</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fully develop and advance all opportunities with regard to Donegal’s digital economy</w:t>
            </w:r>
          </w:p>
        </w:tc>
      </w:tr>
      <w:tr w:rsidR="00066E37" w:rsidRPr="007971E6" w:rsidTr="0096775F">
        <w:trPr>
          <w:trHeight w:val="674"/>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Food</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promote research, assist enterprise and create jobs in the food sector in Co. Donegal.</w:t>
            </w:r>
          </w:p>
        </w:tc>
      </w:tr>
      <w:tr w:rsidR="00066E37" w:rsidRPr="007971E6" w:rsidTr="0096775F">
        <w:trPr>
          <w:trHeight w:val="352"/>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Social Enterprise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develop sustainable social enterprise to tackle economic and social challenges.</w:t>
            </w:r>
          </w:p>
        </w:tc>
      </w:tr>
      <w:tr w:rsidR="00066E37" w:rsidRPr="007971E6" w:rsidTr="0096775F">
        <w:trPr>
          <w:trHeight w:val="659"/>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Connectivity Infrastructure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To collaborate to provide connectivity within and to the County to enable economic development.</w:t>
            </w:r>
          </w:p>
        </w:tc>
      </w:tr>
      <w:tr w:rsidR="00066E37" w:rsidRPr="007971E6" w:rsidTr="0096775F">
        <w:trPr>
          <w:trHeight w:val="918"/>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Strategic Infrastructure</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asciiTheme="minorHAnsi" w:eastAsia="Times New Roman" w:hAnsiTheme="minorHAnsi" w:cs="Arial"/>
                <w:sz w:val="20"/>
                <w:szCs w:val="20"/>
              </w:rPr>
              <w:t xml:space="preserve">To collaborate to realise the delivery of necessary strategic infrastructure investment e.g. road access, air access in the North West region to support economic growth. </w:t>
            </w:r>
          </w:p>
        </w:tc>
      </w:tr>
      <w:tr w:rsidR="00066E37" w:rsidRPr="007971E6" w:rsidTr="0096775F">
        <w:trPr>
          <w:trHeight w:val="918"/>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Skilled Workforce</w:t>
            </w:r>
          </w:p>
        </w:tc>
        <w:tc>
          <w:tcPr>
            <w:tcW w:w="6818" w:type="dxa"/>
            <w:shd w:val="clear" w:color="auto" w:fill="EBF7FF"/>
          </w:tcPr>
          <w:p w:rsidR="00066E37" w:rsidRPr="007971E6" w:rsidRDefault="00066E37" w:rsidP="0096775F">
            <w:pPr>
              <w:spacing w:after="0" w:line="240" w:lineRule="auto"/>
              <w:rPr>
                <w:rFonts w:asciiTheme="minorHAnsi" w:hAnsiTheme="minorHAnsi" w:cstheme="minorHAnsi"/>
                <w:sz w:val="20"/>
                <w:szCs w:val="20"/>
              </w:rPr>
            </w:pPr>
            <w:r w:rsidRPr="007971E6">
              <w:rPr>
                <w:rFonts w:asciiTheme="minorHAnsi" w:hAnsiTheme="minorHAnsi" w:cstheme="minorHAnsi"/>
                <w:sz w:val="20"/>
                <w:szCs w:val="20"/>
              </w:rPr>
              <w:t xml:space="preserve">To develop and facilitate access to a skilled workforce to enable economic growth. </w:t>
            </w:r>
          </w:p>
          <w:p w:rsidR="00066E37" w:rsidRPr="007971E6" w:rsidRDefault="00066E37" w:rsidP="0096775F">
            <w:pPr>
              <w:spacing w:line="240" w:lineRule="auto"/>
              <w:rPr>
                <w:rFonts w:asciiTheme="minorHAnsi" w:eastAsia="Times New Roman" w:hAnsiTheme="minorHAnsi" w:cs="Arial"/>
                <w:sz w:val="20"/>
                <w:szCs w:val="20"/>
              </w:rPr>
            </w:pPr>
          </w:p>
        </w:tc>
      </w:tr>
      <w:tr w:rsidR="00066E37" w:rsidRPr="007971E6" w:rsidTr="0096775F">
        <w:trPr>
          <w:trHeight w:val="918"/>
          <w:jc w:val="center"/>
        </w:trPr>
        <w:tc>
          <w:tcPr>
            <w:tcW w:w="2388" w:type="dxa"/>
            <w:shd w:val="clear" w:color="auto" w:fill="DAEEF3" w:themeFill="accent5" w:themeFillTint="33"/>
          </w:tcPr>
          <w:p w:rsidR="00066E37" w:rsidRPr="007971E6" w:rsidRDefault="00066E37" w:rsidP="00066E37">
            <w:pPr>
              <w:pStyle w:val="ListParagraph"/>
              <w:numPr>
                <w:ilvl w:val="0"/>
                <w:numId w:val="5"/>
              </w:numPr>
              <w:spacing w:before="100" w:after="100" w:line="240" w:lineRule="auto"/>
              <w:ind w:left="578" w:hanging="567"/>
              <w:rPr>
                <w:rFonts w:asciiTheme="minorHAnsi" w:hAnsiTheme="minorHAnsi" w:cs="Arial"/>
                <w:color w:val="333333"/>
                <w:sz w:val="20"/>
                <w:szCs w:val="20"/>
              </w:rPr>
            </w:pPr>
            <w:r w:rsidRPr="007971E6">
              <w:rPr>
                <w:rFonts w:asciiTheme="minorHAnsi" w:hAnsiTheme="minorHAnsi" w:cs="Arial"/>
                <w:color w:val="333333"/>
                <w:sz w:val="20"/>
                <w:szCs w:val="20"/>
              </w:rPr>
              <w:t>Business and People Friendly</w:t>
            </w:r>
          </w:p>
        </w:tc>
        <w:tc>
          <w:tcPr>
            <w:tcW w:w="6818" w:type="dxa"/>
            <w:shd w:val="clear" w:color="auto" w:fill="EBF7FF"/>
          </w:tcPr>
          <w:p w:rsidR="00066E37" w:rsidRPr="007971E6" w:rsidRDefault="00066E37" w:rsidP="0096775F">
            <w:pPr>
              <w:spacing w:line="240" w:lineRule="auto"/>
              <w:rPr>
                <w:rFonts w:asciiTheme="minorHAnsi" w:eastAsia="Times New Roman" w:hAnsiTheme="minorHAnsi" w:cs="Arial"/>
                <w:sz w:val="20"/>
                <w:szCs w:val="20"/>
              </w:rPr>
            </w:pPr>
            <w:r w:rsidRPr="007971E6">
              <w:rPr>
                <w:rFonts w:cstheme="minorHAnsi"/>
                <w:sz w:val="20"/>
                <w:szCs w:val="20"/>
              </w:rPr>
              <w:t>To implement the Governments Corporate Responsibility Plan to ensure Donegal is a good place to visit or do business.</w:t>
            </w:r>
          </w:p>
        </w:tc>
      </w:tr>
    </w:tbl>
    <w:p w:rsidR="00066E37" w:rsidRPr="007971E6" w:rsidRDefault="00066E37" w:rsidP="00066E37"/>
    <w:p w:rsidR="00066E37" w:rsidRPr="007971E6" w:rsidRDefault="00066E37" w:rsidP="00066E37"/>
    <w:p w:rsidR="00066E37" w:rsidRPr="007971E6" w:rsidRDefault="00066E37" w:rsidP="00066E37"/>
    <w:p w:rsidR="00E44134" w:rsidRDefault="00E44134"/>
    <w:sectPr w:rsidR="00E44134" w:rsidSect="00E441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otham Book">
    <w:altName w:val="Arial"/>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14F"/>
    <w:multiLevelType w:val="hybridMultilevel"/>
    <w:tmpl w:val="3F4259B0"/>
    <w:lvl w:ilvl="0" w:tplc="3DD8F750">
      <w:start w:val="1"/>
      <w:numFmt w:val="decimal"/>
      <w:lvlText w:val="6.%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73751B"/>
    <w:multiLevelType w:val="hybridMultilevel"/>
    <w:tmpl w:val="55FAB466"/>
    <w:lvl w:ilvl="0" w:tplc="F8DE24C8">
      <w:start w:val="1"/>
      <w:numFmt w:val="decimal"/>
      <w:lvlText w:val="5.%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DBB1A21"/>
    <w:multiLevelType w:val="hybridMultilevel"/>
    <w:tmpl w:val="29867856"/>
    <w:lvl w:ilvl="0" w:tplc="560C6828">
      <w:start w:val="1"/>
      <w:numFmt w:val="decimal"/>
      <w:lvlText w:val="4.%1."/>
      <w:lvlJc w:val="left"/>
      <w:pPr>
        <w:ind w:left="36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0795D7E"/>
    <w:multiLevelType w:val="hybridMultilevel"/>
    <w:tmpl w:val="3098BE6E"/>
    <w:lvl w:ilvl="0" w:tplc="8398E75C">
      <w:start w:val="1"/>
      <w:numFmt w:val="decimal"/>
      <w:lvlText w:val="7.%1."/>
      <w:lvlJc w:val="left"/>
      <w:pPr>
        <w:ind w:left="36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419F41EF"/>
    <w:multiLevelType w:val="hybridMultilevel"/>
    <w:tmpl w:val="86C6C5C4"/>
    <w:lvl w:ilvl="0" w:tplc="D7E4FEF4">
      <w:start w:val="1"/>
      <w:numFmt w:val="decimal"/>
      <w:lvlText w:val="3.%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EF86A34"/>
    <w:multiLevelType w:val="hybridMultilevel"/>
    <w:tmpl w:val="78EEC180"/>
    <w:lvl w:ilvl="0" w:tplc="016CC9A2">
      <w:start w:val="1"/>
      <w:numFmt w:val="decimal"/>
      <w:lvlText w:val="1.%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4C86C14"/>
    <w:multiLevelType w:val="hybridMultilevel"/>
    <w:tmpl w:val="A0963238"/>
    <w:lvl w:ilvl="0" w:tplc="EF10F3C6">
      <w:start w:val="1"/>
      <w:numFmt w:val="decimal"/>
      <w:lvlText w:val="2.%1."/>
      <w:lvlJc w:val="left"/>
      <w:pPr>
        <w:ind w:left="720" w:hanging="360"/>
      </w:pPr>
      <w:rPr>
        <w:rFonts w:ascii="Gotham Book" w:hAnsi="Gotham Book" w:cs="Arial" w:hint="default"/>
        <w:b/>
        <w:bCs w:val="0"/>
        <w:i w:val="0"/>
        <w:iCs w:val="0"/>
        <w:color w:val="365F91" w:themeColor="accent1" w:themeShade="BF"/>
        <w:sz w:val="20"/>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6E37"/>
    <w:rsid w:val="00066E37"/>
    <w:rsid w:val="000C6FDE"/>
    <w:rsid w:val="002A5FA6"/>
    <w:rsid w:val="00354AB7"/>
    <w:rsid w:val="003B24E8"/>
    <w:rsid w:val="004D436E"/>
    <w:rsid w:val="007A6B43"/>
    <w:rsid w:val="0096749F"/>
    <w:rsid w:val="00A7581B"/>
    <w:rsid w:val="00B020A9"/>
    <w:rsid w:val="00BF0E1F"/>
    <w:rsid w:val="00E4410B"/>
    <w:rsid w:val="00E4413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_x0000_s1031"/>
        <o:r id="V:Rule8" type="connector" idref="#_x0000_s1029"/>
        <o:r id="V:Rule9" type="connector" idref="#_x0000_s1026"/>
        <o:r id="V:Rule10" type="connector" idref="#_x0000_s1030"/>
        <o:r id="V:Rule11" type="connector" idref="#_x0000_s1028"/>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3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12461</Characters>
  <Application>Microsoft Office Word</Application>
  <DocSecurity>0</DocSecurity>
  <Lines>103</Lines>
  <Paragraphs>29</Paragraphs>
  <ScaleCrop>false</ScaleCrop>
  <Company>Donegal County Council</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 GOWAN</dc:creator>
  <cp:lastModifiedBy>kmcgowan</cp:lastModifiedBy>
  <cp:revision>2</cp:revision>
  <dcterms:created xsi:type="dcterms:W3CDTF">2021-06-16T07:50:00Z</dcterms:created>
  <dcterms:modified xsi:type="dcterms:W3CDTF">2021-06-16T07:50:00Z</dcterms:modified>
</cp:coreProperties>
</file>